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FF6583" w:rsidRDefault="00E752B4" w:rsidP="00E752B4">
      <w:r>
        <w:rPr>
          <w:sz w:val="20"/>
          <w:szCs w:val="20"/>
        </w:rPr>
        <w:t>(Nur für ISV-Lizenzgebührenprogramm)</w:t>
      </w:r>
    </w:p>
    <w:tbl>
      <w:tblPr>
        <w:tblW w:w="9360" w:type="dxa"/>
        <w:tblLook w:val="01E0" w:firstRow="1" w:lastRow="1" w:firstColumn="1" w:lastColumn="1" w:noHBand="0" w:noVBand="0"/>
      </w:tblPr>
      <w:tblGrid>
        <w:gridCol w:w="9360"/>
      </w:tblGrid>
      <w:tr w:rsidR="00E752B4" w:rsidRPr="007878A3" w14:paraId="558B7869" w14:textId="77777777" w:rsidTr="003376A7">
        <w:trPr>
          <w:trHeight w:val="639"/>
        </w:trPr>
        <w:tc>
          <w:tcPr>
            <w:tcW w:w="9360" w:type="dxa"/>
            <w:shd w:val="clear" w:color="auto" w:fill="000080"/>
            <w:vAlign w:val="center"/>
          </w:tcPr>
          <w:p w14:paraId="714740BD" w14:textId="0C53B4FD" w:rsidR="00E752B4" w:rsidRPr="00B147A3" w:rsidRDefault="00E752B4" w:rsidP="00B147A3">
            <w:pPr>
              <w:pStyle w:val="HeadingSoftwareTitle"/>
              <w:widowControl w:val="0"/>
              <w:pBdr>
                <w:bottom w:val="none" w:sz="0" w:space="0" w:color="auto"/>
              </w:pBdr>
            </w:pPr>
            <w:bookmarkStart w:id="0" w:name="_Toc104876522"/>
            <w:bookmarkStart w:id="1" w:name="_Toc116219487"/>
            <w:r>
              <w:t>Microsoft</w:t>
            </w:r>
            <w:r w:rsidR="00382FD3" w:rsidRPr="00865940">
              <w:rPr>
                <w:rStyle w:val="FootnoteReference"/>
                <w:color w:val="FFFFFF"/>
              </w:rPr>
              <w:footnoteReference w:id="1"/>
            </w:r>
            <w:r w:rsidRPr="00865940">
              <w:rPr>
                <w:color w:val="FFFFFF"/>
              </w:rPr>
              <w:t xml:space="preserve"> SQL Server 2016 Enterprise</w:t>
            </w:r>
            <w:r>
              <w:t xml:space="preserve"> Core </w:t>
            </w:r>
            <w:r>
              <w:rPr>
                <w:u w:val="single"/>
              </w:rPr>
              <w:t>     </w:t>
            </w:r>
            <w:r w:rsidR="00382FD3" w:rsidRPr="00865940">
              <w:rPr>
                <w:rStyle w:val="FootnoteReference"/>
                <w:color w:val="FFFFFF"/>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2056E591" w:rsidR="00E752B4" w:rsidRPr="007878A3" w:rsidRDefault="00214E73" w:rsidP="00DF222D">
            <w:pPr>
              <w:rPr>
                <w:b/>
                <w:sz w:val="20"/>
                <w:szCs w:val="20"/>
                <w:lang w:val="fr-FR"/>
              </w:rPr>
            </w:pPr>
            <w:r>
              <w:rPr>
                <w:b/>
                <w:sz w:val="20"/>
                <w:szCs w:val="20"/>
              </w:rPr>
              <w:t xml:space="preserve">Core-Lizenzen: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57F28"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ENDBENUTZER-LIZENZVERTRAG</w:t>
            </w:r>
          </w:p>
        </w:tc>
      </w:tr>
    </w:tbl>
    <w:p w14:paraId="576C2C43" w14:textId="7F91BEAD" w:rsidR="00A04CC9" w:rsidRPr="00FF6583" w:rsidRDefault="00761033" w:rsidP="00A04CC9">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039B35D0" w:rsidR="00761033" w:rsidRPr="00FF6583" w:rsidRDefault="00A04CC9" w:rsidP="00A04CC9">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Updates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Ergänzungen und</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Internetbasierten Dienste.</w:t>
      </w:r>
    </w:p>
    <w:p w14:paraId="1058FB36" w14:textId="279D8193" w:rsidR="00761033" w:rsidRPr="00FF6583" w:rsidRDefault="00761033" w:rsidP="00761033">
      <w:pPr>
        <w:widowControl w:val="0"/>
      </w:pPr>
      <w:r>
        <w:rPr>
          <w:rFonts w:eastAsia="SimSun"/>
          <w:sz w:val="20"/>
          <w:szCs w:val="20"/>
        </w:rPr>
        <w:t>Liegen letztgenannten Elementen eigene Bestimmungen bei, gelten diese eigenen Bestimmungen.</w:t>
      </w:r>
    </w:p>
    <w:p w14:paraId="40AA03D5" w14:textId="638DEFE3" w:rsidR="00761033" w:rsidRPr="00FF6583" w:rsidRDefault="00761033" w:rsidP="00761033">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FF6583" w:rsidRDefault="00761033" w:rsidP="00761033">
      <w:pPr>
        <w:pStyle w:val="PreambleBorderAbove"/>
        <w:widowControl w:val="0"/>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Wenn diese Software auf Servern oder Geräten installiert wird, auf denen unterstützte Editionen von SQL 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FF6583" w:rsidRDefault="003C4C6B" w:rsidP="003C4C6B">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xml:space="preserve">. Es gibt eigene Steuerelemente für die Abschaltung der Telemetriefunktion auf Server- und auf Clientebene. Wenn Sie die Telemetriefunktion nur auf </w:t>
      </w:r>
      <w:r>
        <w:rPr>
          <w:sz w:val="20"/>
          <w:szCs w:val="20"/>
        </w:rPr>
        <w:lastRenderedPageBreak/>
        <w:t>Serverebene deaktivieren, erfasst Microsoft die Telemetriedaten auf Clientebene, sofern die Telemetriefunktion nicht auch auf Clientebene abgeschaltet wird.</w:t>
      </w:r>
    </w:p>
    <w:p w14:paraId="3B668243" w14:textId="0BA9B35F" w:rsidR="00761033" w:rsidRPr="00FF6583" w:rsidRDefault="00761033" w:rsidP="00761033">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ÜBERBLICK.</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Die Software umfasst</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Serversoftware</w:t>
      </w:r>
      <w:r>
        <w:rPr>
          <w:sz w:val="20"/>
          <w:szCs w:val="20"/>
        </w:rPr>
        <w:t xml:space="preserve"> und</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14:paraId="4891AD7C" w14:textId="0C29D470" w:rsidR="00761033" w:rsidRPr="00FF6583" w:rsidRDefault="00761033" w:rsidP="006A4315">
      <w:pPr>
        <w:pStyle w:val="Heading1"/>
        <w:widowControl w:val="0"/>
        <w:numPr>
          <w:ilvl w:val="1"/>
          <w:numId w:val="13"/>
        </w:numPr>
      </w:pPr>
      <w:r>
        <w:rPr>
          <w:rFonts w:eastAsia="SimSun"/>
          <w:sz w:val="20"/>
          <w:szCs w:val="20"/>
        </w:rPr>
        <w:t>Lizenzterminologie.</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FF6583" w:rsidRDefault="00761033" w:rsidP="00761033">
      <w:pPr>
        <w:pStyle w:val="Body3"/>
        <w:widowControl w:val="0"/>
        <w:ind w:left="1440"/>
      </w:pPr>
      <w:r>
        <w:rPr>
          <w:rFonts w:eastAsia="SimSun"/>
          <w:sz w:val="20"/>
          <w:szCs w:val="20"/>
        </w:rPr>
        <w:t>Ein physisches Hardwaresystem kann über eines oder beide der folgenden Elemente verfügen:</w:t>
      </w:r>
    </w:p>
    <w:p w14:paraId="1311FEF7" w14:textId="202B7CCE" w:rsidR="00761033" w:rsidRPr="00FF6583" w:rsidRDefault="00761033" w:rsidP="006A4315">
      <w:pPr>
        <w:pStyle w:val="Body3"/>
        <w:widowControl w:val="0"/>
        <w:numPr>
          <w:ilvl w:val="0"/>
          <w:numId w:val="12"/>
        </w:numPr>
      </w:pPr>
      <w:r>
        <w:rPr>
          <w:rFonts w:eastAsia="SimSun"/>
          <w:sz w:val="20"/>
          <w:szCs w:val="20"/>
        </w:rPr>
        <w:t>eine physische Betriebssystemumgebung</w:t>
      </w:r>
    </w:p>
    <w:p w14:paraId="346EF843" w14:textId="02365EE7" w:rsidR="00761033" w:rsidRPr="00FF6583" w:rsidRDefault="00761033" w:rsidP="006A4315">
      <w:pPr>
        <w:pStyle w:val="Body3"/>
        <w:widowControl w:val="0"/>
        <w:numPr>
          <w:ilvl w:val="0"/>
          <w:numId w:val="12"/>
        </w:numPr>
      </w:pPr>
      <w:r>
        <w:rPr>
          <w:rFonts w:eastAsia="SimSun"/>
          <w:sz w:val="20"/>
          <w:szCs w:val="20"/>
        </w:rPr>
        <w:t>eine oder mehrere virtuelle Betriebssystemumgebungen.</w:t>
      </w:r>
    </w:p>
    <w:p w14:paraId="2036F477" w14:textId="0A520BCB" w:rsidR="00761033" w:rsidRPr="00FF6583" w:rsidRDefault="00761033" w:rsidP="00761033">
      <w:pPr>
        <w:pStyle w:val="Body3"/>
        <w:widowControl w:val="0"/>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lastRenderedPageBreak/>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zuzuordnen.</w:t>
      </w:r>
    </w:p>
    <w:p w14:paraId="45382AD6" w14:textId="3F7F84F1" w:rsidR="00761033" w:rsidRPr="00FF6583" w:rsidRDefault="00761033" w:rsidP="006A4315">
      <w:pPr>
        <w:pStyle w:val="Heading1"/>
        <w:widowControl w:val="0"/>
        <w:numPr>
          <w:ilvl w:val="0"/>
          <w:numId w:val="13"/>
        </w:numPr>
        <w:ind w:left="360"/>
      </w:pPr>
      <w:r>
        <w:rPr>
          <w:sz w:val="20"/>
          <w:szCs w:val="20"/>
        </w:rPr>
        <w:t>NUTZUNGSRECHTE.</w:t>
      </w:r>
    </w:p>
    <w:p w14:paraId="16D03DFE" w14:textId="01A19C98" w:rsidR="00761033" w:rsidRPr="00FF6583" w:rsidRDefault="00761033" w:rsidP="006A4315">
      <w:pPr>
        <w:pStyle w:val="Heading1"/>
        <w:widowControl w:val="0"/>
        <w:numPr>
          <w:ilvl w:val="1"/>
          <w:numId w:val="13"/>
        </w:num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Bestimmung</w:t>
      </w:r>
      <w:r>
        <w:rPr>
          <w:rFonts w:eastAsia="SimSun"/>
          <w:bCs w:val="0"/>
          <w:sz w:val="20"/>
          <w:szCs w:val="20"/>
        </w:rPr>
        <w:t xml:space="preserve"> der Anzahl der benötigten Lizenzen.</w:t>
      </w:r>
      <w:r>
        <w:rPr>
          <w:rFonts w:eastAsia="SimSun"/>
          <w:sz w:val="20"/>
          <w:szCs w:val="20"/>
        </w:rPr>
        <w:t xml:space="preserve"> </w:t>
      </w:r>
      <w:r>
        <w:rPr>
          <w:rFonts w:eastAsia="SimSun"/>
          <w:b w:val="0"/>
          <w:sz w:val="20"/>
          <w:szCs w:val="20"/>
        </w:rPr>
        <w:t>Sie haben zwei Lizenzoptionen:</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Pr>
            <w:sz w:val="20"/>
            <w:szCs w:val="20"/>
          </w:rPr>
          <w:t>Dabei gilt jedoch</w:t>
        </w:r>
      </w:hyperlink>
      <w:r>
        <w:rPr>
          <w:sz w:val="20"/>
          <w:szCs w:val="20"/>
        </w:rPr>
        <w:t xml:space="preserve"> ein Minimum von vier Lizenzen pro Prozessor.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FF6583" w:rsidRDefault="00761033" w:rsidP="006A4315">
      <w:pPr>
        <w:pStyle w:val="Heading1"/>
        <w:widowControl w:val="0"/>
        <w:numPr>
          <w:ilvl w:val="1"/>
          <w:numId w:val="13"/>
        </w:numPr>
      </w:pPr>
      <w:r>
        <w:rPr>
          <w:rFonts w:eastAsia="SimSun"/>
          <w:sz w:val="20"/>
          <w:szCs w:val="20"/>
        </w:rPr>
        <w:t>Zuweisung der Anzahl der benötigten Lizenzen für den Server.</w:t>
      </w:r>
    </w:p>
    <w:p w14:paraId="4059ED9F" w14:textId="18478937" w:rsidR="00761033" w:rsidRPr="00FF6583" w:rsidRDefault="00761033" w:rsidP="00761033">
      <w:pPr>
        <w:pStyle w:val="Heading4"/>
      </w:pPr>
      <w:r>
        <w:rPr>
          <w:b/>
          <w:sz w:val="20"/>
          <w:szCs w:val="20"/>
        </w:rPr>
        <w:t>Erste Zuweisung</w:t>
      </w:r>
      <w:r w:rsidRPr="00B23C94">
        <w:rPr>
          <w:b/>
          <w:bCs/>
          <w:sz w:val="20"/>
          <w:szCs w:val="20"/>
        </w:rPr>
        <w:t>.</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FF6583" w:rsidRDefault="00761033" w:rsidP="00761033">
      <w:pPr>
        <w:pStyle w:val="Heading4"/>
      </w:pPr>
      <w:r>
        <w:rPr>
          <w:rFonts w:eastAsia="SimSun"/>
          <w:b/>
          <w:sz w:val="20"/>
          <w:szCs w:val="20"/>
        </w:rPr>
        <w:t>Neuzuweisung</w:t>
      </w:r>
      <w:r w:rsidRPr="00B23C94">
        <w:rPr>
          <w:rFonts w:eastAsia="SimSun"/>
          <w:b/>
          <w:bCs/>
          <w:sz w:val="20"/>
          <w:szCs w:val="20"/>
        </w:rPr>
        <w:t>.</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FF6583" w:rsidRDefault="00761033" w:rsidP="006A4315">
      <w:pPr>
        <w:pStyle w:val="Heading1"/>
        <w:widowControl w:val="0"/>
        <w:numPr>
          <w:ilvl w:val="1"/>
          <w:numId w:val="13"/>
        </w:num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6C03FA8B" w14:textId="138FA525" w:rsidR="00761033" w:rsidRPr="00FF6583" w:rsidRDefault="00761033" w:rsidP="006A4315">
      <w:pPr>
        <w:pStyle w:val="Heading4"/>
        <w:numPr>
          <w:ilvl w:val="3"/>
          <w:numId w:val="14"/>
        </w:numPr>
        <w:tabs>
          <w:tab w:val="clear" w:pos="1437"/>
          <w:tab w:val="left" w:pos="1440"/>
        </w:tabs>
      </w:pPr>
      <w:r>
        <w:rPr>
          <w:rFonts w:eastAsia="SimSun"/>
          <w:b/>
          <w:sz w:val="20"/>
          <w:szCs w:val="20"/>
        </w:rPr>
        <w:t>Physische</w:t>
      </w:r>
      <w:r>
        <w:rPr>
          <w:b/>
          <w:sz w:val="20"/>
          <w:szCs w:val="20"/>
        </w:rPr>
        <w:t xml:space="preserve"> Cores auf einem Server. </w:t>
      </w:r>
      <w:r>
        <w:rPr>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2.2(a) zuweisen, berechtigt, Instanzen der Serversoftware in einer zusätzlichen Betriebssystemumgebung auf diesem lizenzierten Server auszuführen.</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4E5A2AB3" w14:textId="77777777" w:rsidR="00B81412" w:rsidRPr="00FF6583" w:rsidRDefault="00B81412" w:rsidP="00B81412">
      <w:pPr>
        <w:pStyle w:val="Heading1"/>
        <w:widowControl w:val="0"/>
        <w:numPr>
          <w:ilvl w:val="1"/>
          <w:numId w:val="13"/>
        </w:numPr>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3D3F795E" w14:textId="3511A32C" w:rsidR="00761033" w:rsidRPr="00FF6583" w:rsidRDefault="00761033" w:rsidP="006A4315">
      <w:pPr>
        <w:pStyle w:val="Heading1"/>
        <w:widowControl w:val="0"/>
        <w:numPr>
          <w:ilvl w:val="1"/>
          <w:numId w:val="13"/>
        </w:numPr>
      </w:pPr>
      <w:r>
        <w:rPr>
          <w:sz w:val="20"/>
          <w:szCs w:val="20"/>
        </w:rPr>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Bestandteile der Dokumentation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Reporting Services-Add-In für SharePoint-Produkte</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Quality-Client</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SQL Client Connectivity SDK</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SDK</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Clienttools-Abwärtskompatibilität</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Connectivity</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Verwaltungstools</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eine beliebige Anzahl von Instanzen der Serversoftware und zusätzlichen Software zu erstellen.</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ZUSÄTZLICHE LIZENZANFORDERUNGEN UND/ODER NUTZUNGSRECHTE.</w:t>
      </w:r>
    </w:p>
    <w:p w14:paraId="7C3EC98B" w14:textId="6277B343" w:rsidR="00761033" w:rsidRPr="00FF6583" w:rsidRDefault="00761033" w:rsidP="006A4315">
      <w:pPr>
        <w:pStyle w:val="Heading1"/>
        <w:widowControl w:val="0"/>
        <w:numPr>
          <w:ilvl w:val="1"/>
          <w:numId w:val="13"/>
        </w:numPr>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Zusammenfassen von Verbindungen</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Umleiten von Informationen oder</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2D1B43D3" w:rsidR="00761033" w:rsidRPr="00FF6583" w:rsidRDefault="00761033" w:rsidP="0033530F">
      <w:pPr>
        <w:pStyle w:val="Body2"/>
        <w:widowControl w:val="0"/>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364EBC2F" w:rsidR="00761033" w:rsidRPr="00FF6583" w:rsidRDefault="00761033" w:rsidP="006A4315">
      <w:pPr>
        <w:pStyle w:val="Heading1"/>
        <w:widowControl w:val="0"/>
        <w:numPr>
          <w:ilvl w:val="1"/>
          <w:numId w:val="13"/>
        </w:numPr>
      </w:pPr>
      <w:r>
        <w:rPr>
          <w:rFonts w:eastAsia="SimSun"/>
          <w:sz w:val="20"/>
          <w:szCs w:val="20"/>
        </w:rPr>
        <w:t>SQL Server Reporting Services-Kartenberichtselement.</w:t>
      </w:r>
      <w:r>
        <w:rPr>
          <w:rFonts w:eastAsia="SimSun"/>
          <w:b w:val="0"/>
          <w:sz w:val="20"/>
          <w:szCs w:val="20"/>
        </w:rPr>
        <w:t xml:space="preserve"> Power View und SQL Reporting Services-Kartenelement verwenden u. U.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5"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325D22">
        <w:rPr>
          <w:b w:val="0"/>
          <w:bCs w:val="0"/>
        </w:rPr>
        <w:t>.</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PRODUCT KEYS. </w:t>
      </w:r>
      <w:r>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445C4C05" w:rsidR="00761033" w:rsidRPr="00FF6583" w:rsidRDefault="00761033" w:rsidP="00761033">
      <w:pPr>
        <w:pStyle w:val="Bullet2"/>
        <w:widowControl w:val="0"/>
      </w:pPr>
      <w:r>
        <w:rPr>
          <w:rFonts w:eastAsia="SimSun"/>
          <w:sz w:val="20"/>
          <w:szCs w:val="20"/>
        </w:rPr>
        <w:t>technische Beschränkungen der Software zu umgehen</w:t>
      </w:r>
    </w:p>
    <w:p w14:paraId="3AF513D8" w14:textId="645FA81D" w:rsidR="00761033" w:rsidRPr="00FF6583" w:rsidRDefault="00A37BF6" w:rsidP="00A37BF6">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FF6583" w:rsidRDefault="00761033" w:rsidP="00761033">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FF6583" w:rsidRDefault="00761033" w:rsidP="00761033">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FF6583" w:rsidRDefault="00761033" w:rsidP="00761033">
      <w:pPr>
        <w:pStyle w:val="Bullet2"/>
        <w:widowControl w:val="0"/>
      </w:pPr>
      <w:r>
        <w:rPr>
          <w:rFonts w:eastAsia="SimSun"/>
          <w:sz w:val="20"/>
          <w:szCs w:val="20"/>
        </w:rPr>
        <w:t>die Software zu vermieten, zu verleasen oder zu verleihen</w:t>
      </w:r>
    </w:p>
    <w:p w14:paraId="45BB7630" w14:textId="7B41F46A" w:rsidR="00761033" w:rsidRPr="00FF6583" w:rsidRDefault="00761033" w:rsidP="00761033">
      <w:pPr>
        <w:pStyle w:val="Bullet2"/>
        <w:widowControl w:val="0"/>
      </w:pPr>
      <w:r>
        <w:rPr>
          <w:rFonts w:eastAsia="SimSun"/>
          <w:sz w:val="20"/>
          <w:szCs w:val="20"/>
        </w:rPr>
        <w:t>die Software für kommerzielle Software-Hostingdienste zu verwenden.</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ÜBERTRAGUNG AN DRITTE.</w:t>
      </w:r>
      <w:r>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359FC58E" w:rsidR="008A26E7" w:rsidRPr="00FF6583" w:rsidRDefault="008A26E7" w:rsidP="008A26E7">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FF6583" w:rsidRDefault="00025563" w:rsidP="006A4315">
      <w:pPr>
        <w:pStyle w:val="Heading1"/>
        <w:widowControl w:val="0"/>
        <w:numPr>
          <w:ilvl w:val="0"/>
          <w:numId w:val="13"/>
        </w:numPr>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01C77379" w:rsidR="00025563" w:rsidRPr="00FF6583" w:rsidRDefault="00025563" w:rsidP="006A4315">
      <w:pPr>
        <w:pStyle w:val="Heading1"/>
        <w:widowControl w:val="0"/>
        <w:numPr>
          <w:ilvl w:val="0"/>
          <w:numId w:val="13"/>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FF6583" w:rsidRDefault="00025563" w:rsidP="006A4315">
      <w:pPr>
        <w:pStyle w:val="Heading1"/>
        <w:widowControl w:val="0"/>
        <w:numPr>
          <w:ilvl w:val="0"/>
          <w:numId w:val="13"/>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B8562" w14:textId="77777777" w:rsidR="00C11EDF" w:rsidRDefault="00C11EDF" w:rsidP="00E752B4">
      <w:pPr>
        <w:spacing w:before="0" w:after="0"/>
      </w:pPr>
      <w:r>
        <w:separator/>
      </w:r>
    </w:p>
  </w:endnote>
  <w:endnote w:type="continuationSeparator" w:id="0">
    <w:p w14:paraId="15D3A0EF" w14:textId="77777777" w:rsidR="00C11EDF" w:rsidRDefault="00C11ED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63C4A" w14:textId="72423D4F" w:rsidR="007878A3" w:rsidRPr="0057115B" w:rsidRDefault="007878A3">
    <w:pPr>
      <w:pStyle w:val="Footer"/>
      <w:rPr>
        <w:sz w:val="18"/>
        <w:szCs w:val="18"/>
        <w:lang w:val="en-US" w:eastAsia="en-US" w:bidi="ar-SA"/>
      </w:rPr>
    </w:pPr>
    <w:r w:rsidRPr="0057115B">
      <w:rPr>
        <w:sz w:val="18"/>
        <w:szCs w:val="18"/>
        <w:lang w:val="en-US" w:eastAsia="en-US" w:bidi="ar-SA"/>
      </w:rPr>
      <w:t>ISV Royalty Agreement EULA (June 1, 2016)</w:t>
    </w:r>
    <w:r w:rsidRPr="0057115B">
      <w:rPr>
        <w:sz w:val="18"/>
        <w:szCs w:val="18"/>
        <w:lang w:val="en-US" w:eastAsia="en-US" w:bidi="ar-SA"/>
      </w:rPr>
      <w:tab/>
    </w:r>
    <w:r w:rsidRPr="0057115B">
      <w:rPr>
        <w:sz w:val="18"/>
        <w:szCs w:val="18"/>
        <w:lang w:val="en-US" w:eastAsia="en-US" w:bidi="ar-SA"/>
      </w:rPr>
      <w:tab/>
      <w:t xml:space="preserve">Page </w:t>
    </w:r>
    <w:r w:rsidRPr="0057115B">
      <w:rPr>
        <w:sz w:val="18"/>
        <w:szCs w:val="18"/>
        <w:lang w:val="en-US" w:eastAsia="en-US" w:bidi="ar-SA"/>
      </w:rPr>
      <w:fldChar w:fldCharType="begin"/>
    </w:r>
    <w:r w:rsidRPr="0057115B">
      <w:rPr>
        <w:sz w:val="18"/>
        <w:szCs w:val="18"/>
        <w:lang w:val="en-US" w:eastAsia="en-US" w:bidi="ar-SA"/>
      </w:rPr>
      <w:instrText xml:space="preserve"> PAGE </w:instrText>
    </w:r>
    <w:r w:rsidRPr="0057115B">
      <w:rPr>
        <w:sz w:val="18"/>
        <w:szCs w:val="18"/>
        <w:lang w:val="en-US" w:eastAsia="en-US" w:bidi="ar-SA"/>
      </w:rPr>
      <w:fldChar w:fldCharType="separate"/>
    </w:r>
    <w:r w:rsidR="00865940">
      <w:rPr>
        <w:noProof/>
        <w:sz w:val="18"/>
        <w:szCs w:val="18"/>
        <w:lang w:val="en-US" w:eastAsia="en-US" w:bidi="ar-SA"/>
      </w:rPr>
      <w:t>1</w:t>
    </w:r>
    <w:r w:rsidRPr="0057115B">
      <w:rPr>
        <w:sz w:val="18"/>
        <w:szCs w:val="18"/>
        <w:lang w:val="en-US" w:eastAsia="en-US" w:bidi="ar-SA"/>
      </w:rPr>
      <w:fldChar w:fldCharType="end"/>
    </w:r>
    <w:r w:rsidRPr="0057115B">
      <w:rPr>
        <w:sz w:val="18"/>
        <w:szCs w:val="18"/>
        <w:lang w:val="en-US" w:eastAsia="en-US" w:bidi="ar-SA"/>
      </w:rPr>
      <w:t xml:space="preserve"> of </w:t>
    </w:r>
    <w:r w:rsidRPr="0057115B">
      <w:rPr>
        <w:sz w:val="18"/>
        <w:szCs w:val="18"/>
        <w:lang w:val="en-US" w:eastAsia="en-US" w:bidi="ar-SA"/>
      </w:rPr>
      <w:fldChar w:fldCharType="begin"/>
    </w:r>
    <w:r w:rsidRPr="0057115B">
      <w:rPr>
        <w:sz w:val="18"/>
        <w:szCs w:val="18"/>
        <w:lang w:val="en-US" w:eastAsia="en-US" w:bidi="ar-SA"/>
      </w:rPr>
      <w:instrText xml:space="preserve"> NUMPAGES </w:instrText>
    </w:r>
    <w:r w:rsidRPr="0057115B">
      <w:rPr>
        <w:sz w:val="18"/>
        <w:szCs w:val="18"/>
        <w:lang w:val="en-US" w:eastAsia="en-US" w:bidi="ar-SA"/>
      </w:rPr>
      <w:fldChar w:fldCharType="separate"/>
    </w:r>
    <w:r w:rsidR="00865940">
      <w:rPr>
        <w:noProof/>
        <w:sz w:val="18"/>
        <w:szCs w:val="18"/>
        <w:lang w:val="en-US" w:eastAsia="en-US" w:bidi="ar-SA"/>
      </w:rPr>
      <w:t>3</w:t>
    </w:r>
    <w:r w:rsidRPr="0057115B">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C87E1" w14:textId="77777777" w:rsidR="00C11EDF" w:rsidRDefault="00C11EDF" w:rsidP="00E752B4">
      <w:pPr>
        <w:spacing w:before="0" w:after="0"/>
      </w:pPr>
      <w:r>
        <w:separator/>
      </w:r>
    </w:p>
  </w:footnote>
  <w:footnote w:type="continuationSeparator" w:id="0">
    <w:p w14:paraId="4715B2D9" w14:textId="77777777" w:rsidR="00C11EDF" w:rsidRDefault="00C11EDF" w:rsidP="00E752B4">
      <w:pPr>
        <w:spacing w:before="0" w:after="0"/>
      </w:pPr>
      <w:r>
        <w:continuationSeparator/>
      </w:r>
    </w:p>
  </w:footnote>
  <w:footnote w:id="1">
    <w:p w14:paraId="7E88520A" w14:textId="3787D80D" w:rsidR="00382FD3" w:rsidRPr="00CA588A" w:rsidRDefault="00382FD3" w:rsidP="004B5517">
      <w:pPr>
        <w:pStyle w:val="FootnoteText"/>
        <w:ind w:hanging="22"/>
        <w:rPr>
          <w:sz w:val="16"/>
          <w:szCs w:val="16"/>
        </w:rPr>
      </w:pPr>
      <w:r w:rsidRPr="009F4CA4">
        <w:rPr>
          <w:rStyle w:val="FootnoteReference"/>
          <w:b/>
          <w:sz w:val="16"/>
          <w:szCs w:val="16"/>
        </w:rPr>
        <w:footnoteRef/>
      </w:r>
      <w:r>
        <w:rPr>
          <w:b/>
          <w:sz w:val="16"/>
          <w:szCs w:val="16"/>
        </w:rPr>
        <w:t xml:space="preserve"> </w:t>
      </w:r>
      <w:r w:rsidR="004B5517" w:rsidRPr="004B5517">
        <w:rPr>
          <w:b/>
          <w:bCs/>
          <w:sz w:val="16"/>
          <w:szCs w:val="16"/>
        </w:rPr>
        <w:t>LIZENZGEBER:</w:t>
      </w:r>
      <w:r w:rsidR="004B5517" w:rsidRPr="004B5517">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4B5517" w:rsidRPr="004B5517">
        <w:rPr>
          <w:i/>
          <w:iCs/>
          <w:sz w:val="16"/>
          <w:szCs w:val="16"/>
        </w:rPr>
        <w:t>„Alle anderen Marken sind Eigentum der jeweiligen Inhaber.“</w:t>
      </w:r>
    </w:p>
  </w:footnote>
  <w:footnote w:id="2">
    <w:p w14:paraId="14A3BB9F" w14:textId="1B0C2B51" w:rsidR="00382FD3" w:rsidRPr="00CA588A" w:rsidRDefault="00382FD3" w:rsidP="009676E4">
      <w:pPr>
        <w:pStyle w:val="FootnoteText"/>
        <w:spacing w:before="120"/>
        <w:rPr>
          <w:sz w:val="16"/>
          <w:szCs w:val="16"/>
        </w:rPr>
      </w:pPr>
      <w:r w:rsidRPr="009F4CA4">
        <w:rPr>
          <w:rStyle w:val="FootnoteReference"/>
          <w:b/>
          <w:sz w:val="16"/>
          <w:szCs w:val="16"/>
        </w:rPr>
        <w:footnoteRef/>
      </w:r>
      <w:r>
        <w:rPr>
          <w:b/>
          <w:sz w:val="16"/>
          <w:szCs w:val="16"/>
        </w:rPr>
        <w:t xml:space="preserve"> </w:t>
      </w:r>
      <w:r w:rsidR="009676E4" w:rsidRPr="009676E4">
        <w:rPr>
          <w:b/>
          <w:bCs/>
          <w:sz w:val="16"/>
          <w:szCs w:val="16"/>
        </w:rPr>
        <w:t>LIZENZGEBER:</w:t>
      </w:r>
      <w:r w:rsidR="009676E4" w:rsidRPr="009676E4">
        <w:rPr>
          <w:sz w:val="16"/>
          <w:szCs w:val="16"/>
        </w:rPr>
        <w:t xml:space="preserve"> Geben Sie für lizenzierte „Academic Edition“-Software bitte den Produktnamen an. Beispiel: Microsoft SQL Server 2016 Enterprise Core, Academic Edition.</w:t>
      </w:r>
    </w:p>
  </w:footnote>
  <w:footnote w:id="3">
    <w:p w14:paraId="08C90B4E" w14:textId="5A275972" w:rsidR="00557F28" w:rsidRPr="00E9005F" w:rsidRDefault="00557F28" w:rsidP="00E9005F">
      <w:pPr>
        <w:pStyle w:val="FootnoteText"/>
        <w:spacing w:before="120"/>
        <w:rPr>
          <w:bCs/>
          <w:sz w:val="16"/>
          <w:szCs w:val="16"/>
        </w:rPr>
      </w:pPr>
      <w:r w:rsidRPr="00E9005F">
        <w:rPr>
          <w:rStyle w:val="FootnoteReference"/>
          <w:b/>
          <w:sz w:val="16"/>
          <w:szCs w:val="16"/>
        </w:rPr>
        <w:footnoteRef/>
      </w:r>
      <w:r w:rsidRPr="00E9005F">
        <w:rPr>
          <w:b/>
          <w:sz w:val="16"/>
          <w:szCs w:val="16"/>
        </w:rPr>
        <w:t xml:space="preserve"> </w:t>
      </w:r>
      <w:r w:rsidR="00E9005F" w:rsidRPr="00E9005F">
        <w:rPr>
          <w:b/>
          <w:sz w:val="16"/>
          <w:szCs w:val="16"/>
        </w:rPr>
        <w:t>LIZENZGEBER:</w:t>
      </w:r>
      <w:r w:rsidR="00E9005F" w:rsidRPr="00E9005F">
        <w:rPr>
          <w:bCs/>
          <w:sz w:val="16"/>
          <w:szCs w:val="16"/>
        </w:rPr>
        <w:t xml:space="preserve">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DAB8797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EBFA8CDC"/>
    <w:lvl w:ilvl="0" w:tplc="5D8C35F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7826AFD0"/>
    <w:lvl w:ilvl="0" w:tplc="6BEA4C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7158C9D0"/>
    <w:lvl w:ilvl="0" w:tplc="DA769FA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E185418"/>
    <w:lvl w:ilvl="0" w:tplc="7AACA2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VfC8VXrs9cHYie1/Jy/CngDSUC8=" w:salt="4ikX/vGf1HbyUs05UOYV8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A4917"/>
    <w:rsid w:val="000E64E7"/>
    <w:rsid w:val="000F001C"/>
    <w:rsid w:val="00110946"/>
    <w:rsid w:val="001505DB"/>
    <w:rsid w:val="001559E4"/>
    <w:rsid w:val="0020568D"/>
    <w:rsid w:val="00214E73"/>
    <w:rsid w:val="00220999"/>
    <w:rsid w:val="00244DD1"/>
    <w:rsid w:val="002A19AC"/>
    <w:rsid w:val="002B14A6"/>
    <w:rsid w:val="002C3390"/>
    <w:rsid w:val="003174CA"/>
    <w:rsid w:val="00324E6C"/>
    <w:rsid w:val="0032592F"/>
    <w:rsid w:val="00325D22"/>
    <w:rsid w:val="0033530F"/>
    <w:rsid w:val="003376A7"/>
    <w:rsid w:val="003525F7"/>
    <w:rsid w:val="00365869"/>
    <w:rsid w:val="00367A01"/>
    <w:rsid w:val="00382FD3"/>
    <w:rsid w:val="00385375"/>
    <w:rsid w:val="0038705B"/>
    <w:rsid w:val="003C4C6B"/>
    <w:rsid w:val="00400BE5"/>
    <w:rsid w:val="004130CE"/>
    <w:rsid w:val="00425166"/>
    <w:rsid w:val="0045668A"/>
    <w:rsid w:val="004845F2"/>
    <w:rsid w:val="004A6BE6"/>
    <w:rsid w:val="004B5517"/>
    <w:rsid w:val="004D285C"/>
    <w:rsid w:val="004E28EE"/>
    <w:rsid w:val="00557F28"/>
    <w:rsid w:val="00570E36"/>
    <w:rsid w:val="0057115B"/>
    <w:rsid w:val="00576428"/>
    <w:rsid w:val="00586CD3"/>
    <w:rsid w:val="005C3C1D"/>
    <w:rsid w:val="005D63E9"/>
    <w:rsid w:val="005E1339"/>
    <w:rsid w:val="006A4315"/>
    <w:rsid w:val="006C46D8"/>
    <w:rsid w:val="006F4B63"/>
    <w:rsid w:val="00714075"/>
    <w:rsid w:val="007448FB"/>
    <w:rsid w:val="00746B38"/>
    <w:rsid w:val="00761033"/>
    <w:rsid w:val="007878A3"/>
    <w:rsid w:val="007F037C"/>
    <w:rsid w:val="00816D4A"/>
    <w:rsid w:val="00842143"/>
    <w:rsid w:val="00843A10"/>
    <w:rsid w:val="00865292"/>
    <w:rsid w:val="00865940"/>
    <w:rsid w:val="00865D85"/>
    <w:rsid w:val="008A26E7"/>
    <w:rsid w:val="008F7D57"/>
    <w:rsid w:val="009676E4"/>
    <w:rsid w:val="009D6C55"/>
    <w:rsid w:val="009E3631"/>
    <w:rsid w:val="009F4CA4"/>
    <w:rsid w:val="009F5C6D"/>
    <w:rsid w:val="00A04099"/>
    <w:rsid w:val="00A04CC9"/>
    <w:rsid w:val="00A36306"/>
    <w:rsid w:val="00A37BF6"/>
    <w:rsid w:val="00A66997"/>
    <w:rsid w:val="00A841F8"/>
    <w:rsid w:val="00B147A3"/>
    <w:rsid w:val="00B23C94"/>
    <w:rsid w:val="00B75310"/>
    <w:rsid w:val="00B81412"/>
    <w:rsid w:val="00BD11FF"/>
    <w:rsid w:val="00BE259D"/>
    <w:rsid w:val="00BE3005"/>
    <w:rsid w:val="00BF67F4"/>
    <w:rsid w:val="00C11EDF"/>
    <w:rsid w:val="00C25314"/>
    <w:rsid w:val="00C6232A"/>
    <w:rsid w:val="00C96D13"/>
    <w:rsid w:val="00CA588A"/>
    <w:rsid w:val="00CA7A08"/>
    <w:rsid w:val="00D1706F"/>
    <w:rsid w:val="00D83A2F"/>
    <w:rsid w:val="00DB1133"/>
    <w:rsid w:val="00DC5176"/>
    <w:rsid w:val="00DE2FB5"/>
    <w:rsid w:val="00DF222D"/>
    <w:rsid w:val="00E12E2E"/>
    <w:rsid w:val="00E16597"/>
    <w:rsid w:val="00E42276"/>
    <w:rsid w:val="00E752B4"/>
    <w:rsid w:val="00E84CF7"/>
    <w:rsid w:val="00E876F4"/>
    <w:rsid w:val="00E9005F"/>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6F6ACC-6EC9-4571-B08C-1552CA398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3506</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2016-06-20T07:57:00Z</dcterms:modified>
</cp:coreProperties>
</file>